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pacing w:val="20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pacing w:val="20"/>
          <w:sz w:val="36"/>
          <w:szCs w:val="36"/>
        </w:rPr>
        <w:t>惠济区</w:t>
      </w:r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</w:rPr>
        <w:t>营业性演出准予许可决定</w:t>
      </w:r>
    </w:p>
    <w:p>
      <w:pPr>
        <w:spacing w:line="360" w:lineRule="auto"/>
        <w:jc w:val="righ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410108512024000004</w:t>
      </w:r>
    </w:p>
    <w:tbl>
      <w:tblPr>
        <w:tblStyle w:val="2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835"/>
        <w:gridCol w:w="1276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许可/备案事项</w:t>
            </w:r>
          </w:p>
        </w:tc>
        <w:tc>
          <w:tcPr>
            <w:tcW w:w="411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内地演出活动申请</w:t>
            </w:r>
          </w:p>
        </w:tc>
        <w:tc>
          <w:tcPr>
            <w:tcW w:w="2410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C0C0C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drawing>
                <wp:inline distT="0" distB="0" distL="114300" distR="114300">
                  <wp:extent cx="951865" cy="951865"/>
                  <wp:effectExtent l="0" t="0" r="635" b="635"/>
                  <wp:docPr id="2" name="图片 2" descr="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865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演出名称</w:t>
            </w:r>
          </w:p>
        </w:tc>
        <w:tc>
          <w:tcPr>
            <w:tcW w:w="411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《西游记之三打白骨精》-惠济</w:t>
            </w:r>
            <w:bookmarkEnd w:id="0"/>
          </w:p>
        </w:tc>
        <w:tc>
          <w:tcPr>
            <w:tcW w:w="2410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举办单位</w:t>
            </w:r>
          </w:p>
        </w:tc>
        <w:tc>
          <w:tcPr>
            <w:tcW w:w="411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上饶鸣豪电子商务有限公司</w:t>
            </w:r>
          </w:p>
        </w:tc>
        <w:tc>
          <w:tcPr>
            <w:tcW w:w="2410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证号</w:t>
            </w:r>
          </w:p>
        </w:tc>
        <w:tc>
          <w:tcPr>
            <w:tcW w:w="411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360000120158</w:t>
            </w:r>
          </w:p>
        </w:tc>
        <w:tc>
          <w:tcPr>
            <w:tcW w:w="2410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主要演员（团体）</w:t>
            </w:r>
          </w:p>
        </w:tc>
        <w:tc>
          <w:tcPr>
            <w:tcW w:w="411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  <w:t>李伟</w:t>
            </w:r>
            <w:r>
              <w:rPr>
                <w:rFonts w:hint="eastAsia" w:ascii="仿宋_GB2312" w:hAnsi="仿宋_GB2312" w:eastAsia="仿宋_GB2312" w:cs="仿宋_GB2312"/>
                <w:spacing w:val="-8"/>
                <w:sz w:val="24"/>
                <w:szCs w:val="24"/>
              </w:rPr>
              <w:t>（演员名单附后）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演员人数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pacing w:val="-8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本地演出日期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2024-04-21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至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2024-04-21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仿宋_GB2312" w:hAnsi="仿宋_GB2312" w:eastAsia="仿宋_GB2312" w:cs="仿宋_GB2312"/>
                <w:position w:val="-1"/>
                <w:sz w:val="24"/>
              </w:rPr>
              <w:t>演出场所</w:t>
            </w:r>
          </w:p>
        </w:tc>
        <w:tc>
          <w:tcPr>
            <w:tcW w:w="411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仿宋_GB2312" w:hAnsi="仿宋_GB2312" w:eastAsia="仿宋_GB2312" w:cs="仿宋_GB2312"/>
                <w:position w:val="-1"/>
                <w:sz w:val="24"/>
              </w:rPr>
              <w:t>河南省郑州市惠济区郑州市惠济区南阳路西刘砦南街北2幢3/4层301号 河南文化影视集团有限公司郑州奥斯卡汇金国际影城7号厅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仿宋_GB2312" w:hAnsi="仿宋_GB2312" w:eastAsia="仿宋_GB2312" w:cs="仿宋_GB2312"/>
                <w:position w:val="-1"/>
                <w:sz w:val="24"/>
              </w:rPr>
              <w:t>演出场次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仿宋_GB2312" w:hAnsi="仿宋_GB2312" w:eastAsia="仿宋_GB2312" w:cs="仿宋_GB2312"/>
                <w:position w:val="-1"/>
                <w:sz w:val="24"/>
              </w:rPr>
              <w:t>3（场）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项目负责人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胡永彦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19155405101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演出内容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《《西游记之三打白骨精》》，《《西游记之三打白骨精》》。</w:t>
            </w:r>
          </w:p>
        </w:tc>
      </w:tr>
    </w:tbl>
    <w:p>
      <w:pPr>
        <w:jc w:val="left"/>
        <w:rPr>
          <w:rFonts w:ascii="仿宋_GB2312" w:hAnsi="仿宋" w:eastAsia="仿宋_GB2312"/>
          <w:sz w:val="24"/>
          <w:szCs w:val="24"/>
        </w:rPr>
      </w:pPr>
    </w:p>
    <w:p>
      <w:pPr>
        <w:ind w:right="315" w:rightChars="150"/>
        <w:jc w:val="right"/>
        <w:rPr>
          <w:rFonts w:ascii="仿宋_GB2312" w:hAnsi="仿宋" w:eastAsia="仿宋_GB2312"/>
          <w:sz w:val="24"/>
          <w:szCs w:val="24"/>
        </w:rPr>
      </w:pPr>
      <w:r>
        <w:rPr>
          <w:rFonts w:ascii="仿宋_GB2312" w:hAnsi="仿宋" w:eastAsia="仿宋_GB2312"/>
          <w:sz w:val="24"/>
          <w:szCs w:val="24"/>
        </w:rPr>
        <w:t>惠济区文化旅游体育局</w:t>
      </w:r>
    </w:p>
    <w:p>
      <w:pPr>
        <w:ind w:right="420" w:rightChars="200"/>
        <w:jc w:val="right"/>
        <w:rPr>
          <w:rFonts w:ascii="仿宋_GB2312" w:hAnsi="仿宋" w:eastAsia="仿宋_GB2312"/>
          <w:sz w:val="24"/>
          <w:szCs w:val="24"/>
        </w:rPr>
      </w:pPr>
      <w:r>
        <w:rPr>
          <w:rFonts w:ascii="仿宋_GB2312" w:hAnsi="仿宋" w:eastAsia="仿宋_GB2312"/>
          <w:sz w:val="24"/>
          <w:szCs w:val="24"/>
        </w:rPr>
        <w:t>2024-04-02</w:t>
      </w:r>
    </w:p>
    <w:p>
      <w:pPr>
        <w:spacing w:line="240" w:lineRule="exact"/>
        <w:rPr>
          <w:rFonts w:ascii="仿宋_GB2312" w:hAnsi="仿宋" w:eastAsia="仿宋_GB2312"/>
          <w:spacing w:val="-8"/>
          <w:szCs w:val="21"/>
        </w:rPr>
      </w:pPr>
      <w:r>
        <w:rPr>
          <w:rFonts w:hint="eastAsia" w:ascii="仿宋_GB2312" w:hAnsi="仿宋" w:eastAsia="仿宋_GB2312"/>
          <w:spacing w:val="-8"/>
          <w:szCs w:val="21"/>
        </w:rPr>
        <w:t>备注：</w:t>
      </w:r>
    </w:p>
    <w:p>
      <w:pPr>
        <w:spacing w:line="240" w:lineRule="exact"/>
        <w:ind w:firstLine="582" w:firstLineChars="300"/>
        <w:rPr>
          <w:rFonts w:ascii="仿宋" w:hAnsi="仿宋" w:eastAsia="仿宋"/>
          <w:szCs w:val="21"/>
        </w:rPr>
      </w:pPr>
      <w:r>
        <w:rPr>
          <w:rFonts w:hint="eastAsia" w:ascii="仿宋_GB2312" w:hAnsi="仿宋" w:eastAsia="仿宋_GB2312"/>
          <w:spacing w:val="-8"/>
          <w:szCs w:val="21"/>
        </w:rPr>
        <w:t>1</w:t>
      </w:r>
      <w:r>
        <w:rPr>
          <w:rFonts w:ascii="仿宋_GB2312" w:hAnsi="仿宋" w:eastAsia="仿宋_GB2312"/>
          <w:spacing w:val="-8"/>
          <w:szCs w:val="21"/>
        </w:rPr>
        <w:t>.</w:t>
      </w:r>
      <w:r>
        <w:rPr>
          <w:rFonts w:hint="eastAsia" w:ascii="仿宋_GB2312" w:hAnsi="仿宋" w:eastAsia="仿宋_GB2312"/>
          <w:spacing w:val="-8"/>
          <w:szCs w:val="21"/>
        </w:rPr>
        <w:t>举办临时搭建舞台、看台的营业性演出，演出举办单位还应于演出前提交演出场所合格证明。</w:t>
      </w:r>
    </w:p>
    <w:p>
      <w:pPr>
        <w:spacing w:line="240" w:lineRule="exact"/>
        <w:ind w:firstLine="582" w:firstLineChars="300"/>
        <w:rPr>
          <w:rFonts w:ascii="仿宋_GB2312" w:hAnsi="仿宋" w:eastAsia="仿宋_GB2312"/>
          <w:spacing w:val="-8"/>
          <w:szCs w:val="21"/>
        </w:rPr>
      </w:pPr>
      <w:r>
        <w:rPr>
          <w:rFonts w:hint="eastAsia" w:ascii="仿宋_GB2312" w:hAnsi="仿宋" w:eastAsia="仿宋_GB2312"/>
          <w:spacing w:val="-8"/>
          <w:szCs w:val="21"/>
        </w:rPr>
        <w:t>2</w:t>
      </w:r>
      <w:r>
        <w:rPr>
          <w:rFonts w:ascii="仿宋_GB2312" w:hAnsi="仿宋" w:eastAsia="仿宋_GB2312"/>
          <w:spacing w:val="-8"/>
          <w:szCs w:val="21"/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hAnsi="仿宋" w:eastAsia="仿宋_GB2312"/>
          <w:spacing w:val="-8"/>
          <w:szCs w:val="21"/>
        </w:rPr>
        <w:t>属于大型群众性活动的演出，在取得公安部门大型活动安全许可后方可举办。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NmIxYjE0MmYyZTJlNzlkOWY0ZjZjNjRkZWE3OWUifQ=="/>
  </w:docVars>
  <w:rsids>
    <w:rsidRoot w:val="00000000"/>
    <w:rsid w:val="4460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2024-04-16T05:01:17Z</dcterms:created>
  <dc:creator>丁娟</dc:creator>
  <cp:lastModifiedBy>丁娟</cp:lastModifiedBy>
  <dcterms:modified xsi:type="dcterms:W3CDTF">2024-04-16T05:02:07Z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2DFC26B8CAB34C55A280316D5DAB0C6C_12</vt:lpwstr>
  </property>
</Properties>
</file>